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21540" w:rsidRDefault="00855EAE">
      <w:pPr>
        <w:jc w:val="center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bookmarkStart w:id="0" w:name="_GoBack"/>
      <w:bookmarkEnd w:id="0"/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Guia para avaliação de projetos – Comissão Científica da Escola de Ciências da Saúde e da Vida da PUCRS</w:t>
      </w:r>
    </w:p>
    <w:p w14:paraId="00000002" w14:textId="77777777" w:rsidR="00321540" w:rsidRDefault="00321540">
      <w:pPr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</w:p>
    <w:p w14:paraId="00000003" w14:textId="77777777" w:rsidR="00321540" w:rsidRDefault="00855EAE">
      <w:pPr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Este é um guia para avaliação dos projetos pela Comissão Científica da Escola de Ciências da Saúde e da Vida da PUCRS. Ao analisar o projeto a Comissão observa se os itens abaixo estão contemplados. </w:t>
      </w:r>
    </w:p>
    <w:p w14:paraId="00000004" w14:textId="77777777" w:rsidR="00321540" w:rsidRDefault="00321540">
      <w:pPr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</w:p>
    <w:p w14:paraId="00000005" w14:textId="77777777" w:rsidR="00321540" w:rsidRDefault="00855E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Preenchimento correto de todas as abas do SIPESQ;</w:t>
      </w:r>
    </w:p>
    <w:p w14:paraId="00000006" w14:textId="77777777" w:rsidR="00321540" w:rsidRDefault="003215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</w:p>
    <w:p w14:paraId="00000007" w14:textId="77777777" w:rsidR="00321540" w:rsidRDefault="00855E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Documentos obrigatórios no SIPESQ</w:t>
      </w:r>
    </w:p>
    <w:p w14:paraId="00000008" w14:textId="77777777" w:rsidR="00321540" w:rsidRDefault="00855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Carta de apresentação;</w:t>
      </w:r>
    </w:p>
    <w:p w14:paraId="00000009" w14:textId="77777777" w:rsidR="00321540" w:rsidRDefault="00855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Projeto de Pesquisa;</w:t>
      </w:r>
    </w:p>
    <w:p w14:paraId="0000000A" w14:textId="77777777" w:rsidR="00321540" w:rsidRDefault="00855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Orçamento;</w:t>
      </w:r>
    </w:p>
    <w:p w14:paraId="0000000B" w14:textId="77777777" w:rsidR="00321540" w:rsidRDefault="00855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Comprovante de financiamento externo, se aplicável; </w:t>
      </w:r>
    </w:p>
    <w:p w14:paraId="0000000C" w14:textId="77777777" w:rsidR="00321540" w:rsidRDefault="00855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Carta de conhecimento de coordenador(a) ou chefe de laboratório/serviço, se aplicável;</w:t>
      </w:r>
    </w:p>
    <w:p w14:paraId="0000000D" w14:textId="77777777" w:rsidR="00321540" w:rsidRDefault="00855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Se projeto de Mestrado ou Doutorado inserir Declaração e/ou Ata de Aprovação do projeto pelo PPG.</w:t>
      </w:r>
    </w:p>
    <w:p w14:paraId="0000000E" w14:textId="77777777" w:rsidR="00321540" w:rsidRDefault="003215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</w:p>
    <w:p w14:paraId="0000000F" w14:textId="77777777" w:rsidR="00321540" w:rsidRDefault="00855EAE">
      <w:pPr>
        <w:spacing w:line="276" w:lineRule="auto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Referente ao projeto: </w:t>
      </w:r>
    </w:p>
    <w:p w14:paraId="00000010" w14:textId="77777777" w:rsidR="00321540" w:rsidRDefault="00855E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Capa: A capa deve apresentar Nome da Instituição Proponente; nome (s) do (s) pesquisadores autor (es); título; subtítulo (se houver, deve ser evidenciada a sua subordinação ao título, precedido de dois-pontos (:), ou distinguido tipograficamente); local (cidade) da entidade, onde deve ser apresentado; ano do depósito (entrega)</w:t>
      </w:r>
    </w:p>
    <w:p w14:paraId="00000011" w14:textId="77777777" w:rsidR="00321540" w:rsidRDefault="00855E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Título: O título deve refletir o conteúdo do estudo.</w:t>
      </w:r>
    </w:p>
    <w:p w14:paraId="00000012" w14:textId="77777777" w:rsidR="00321540" w:rsidRDefault="00855E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Equipe – verificar se a equipe do projeto também consta no </w:t>
      </w:r>
      <w:proofErr w:type="spellStart"/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sipesq</w:t>
      </w:r>
      <w:proofErr w:type="spellEnd"/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;</w:t>
      </w:r>
    </w:p>
    <w:p w14:paraId="00000013" w14:textId="77777777" w:rsidR="00321540" w:rsidRDefault="00855E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Introdução: </w:t>
      </w:r>
    </w:p>
    <w:p w14:paraId="00000014" w14:textId="77777777" w:rsidR="00321540" w:rsidRDefault="00855E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O projeto deve fazer uma exposição do tema, </w:t>
      </w:r>
      <w:proofErr w:type="gramStart"/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apresentando  revisão</w:t>
      </w:r>
      <w:proofErr w:type="gramEnd"/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 da literatura atualizada e conceitualização das principais variáveis, consistentes com os objetivos do estudo. O projeto deve descrever de maneira clara e objetiva o problema a ser abordado, conhecido também como “questão de pesquisa”;</w:t>
      </w:r>
    </w:p>
    <w:p w14:paraId="00000015" w14:textId="77777777" w:rsidR="00321540" w:rsidRDefault="00855E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Na introdução sugere-se que conste a justificativa do estudo que deve contextualizar o objeto da pesquisa no estado da arte, destacando os possíveis benefícios com a(s) resposta(s) do estudo, ou seja, a relevância, originalidade e implicações que justifiquem a realização do projeto.</w:t>
      </w:r>
    </w:p>
    <w:p w14:paraId="00000016" w14:textId="77777777" w:rsidR="00321540" w:rsidRDefault="00855E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Objetivos: Os objetivos devem descrever os propósitos gerais e específicos (ou primários e secundários) do projeto; </w:t>
      </w:r>
    </w:p>
    <w:p w14:paraId="00000017" w14:textId="77777777" w:rsidR="00321540" w:rsidRDefault="00855E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lastRenderedPageBreak/>
        <w:t>Hipóteses (quando pertinentes) - devem estar relacionadas aos objetivos do estudo</w:t>
      </w:r>
    </w:p>
    <w:p w14:paraId="00000018" w14:textId="77777777" w:rsidR="00321540" w:rsidRDefault="00855E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 Método: </w:t>
      </w:r>
    </w:p>
    <w:p w14:paraId="00000019" w14:textId="77777777" w:rsidR="00321540" w:rsidRDefault="00855E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Delineamento: apresentar e justificar o delineamento com base nos objetivos</w:t>
      </w:r>
    </w:p>
    <w:p w14:paraId="0000001A" w14:textId="77777777" w:rsidR="00321540" w:rsidRDefault="00855E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População ou amostra: O projeto deve descrever a população da qual se origina a amostra; critérios para seleção de participantes/amostra (se aplicável) e cálculo amostral (se aplicável)  </w:t>
      </w:r>
    </w:p>
    <w:p w14:paraId="0000001B" w14:textId="77777777" w:rsidR="00321540" w:rsidRDefault="00855E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Procedimentos de Coleta de dados: descrever local, período e forma de aplicação dos instrumentos ou materiais para a coleta de dados; descrever os instrumentos e equipamentos a serem utilizados na coleta dos dados; </w:t>
      </w:r>
    </w:p>
    <w:p w14:paraId="0000001C" w14:textId="77777777" w:rsidR="00321540" w:rsidRDefault="00855E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Análise dos dados: O projeto deve apresentar como as variáveis serão descritas e analisadas;</w:t>
      </w:r>
    </w:p>
    <w:p w14:paraId="0000001D" w14:textId="77777777" w:rsidR="00321540" w:rsidRDefault="00855E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Aspectos éticos: </w:t>
      </w:r>
    </w:p>
    <w:p w14:paraId="0000001E" w14:textId="77777777" w:rsidR="00321540" w:rsidRDefault="00855E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Especificar se o projeto está seguindo a resolução 466/12 ou 510/16 para seres humanos ou de acordo com o SISGEN (para fauna e flora), quando aplicável; </w:t>
      </w:r>
      <w:proofErr w:type="gramStart"/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Descrever</w:t>
      </w:r>
      <w:proofErr w:type="gramEnd"/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 procedimentos éticos que serão adotados de acordo com demandas específicas do projeto</w:t>
      </w:r>
    </w:p>
    <w:p w14:paraId="0000001F" w14:textId="77777777" w:rsidR="00321540" w:rsidRDefault="00855E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Para pesquisas com seres humanos: o projeto deve apresentar, como anexos,</w:t>
      </w:r>
      <w:r>
        <w:rPr>
          <w:rFonts w:ascii="inherit" w:eastAsia="inherit" w:hAnsi="inherit" w:cs="inherit"/>
          <w:sz w:val="24"/>
          <w:szCs w:val="24"/>
          <w:highlight w:val="white"/>
        </w:rPr>
        <w:t xml:space="preserve"> </w:t>
      </w: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 xml:space="preserve">os Termos de Consentimento e/ou Termo de Assentimento ou Termo de uso dos dados; </w:t>
      </w:r>
    </w:p>
    <w:p w14:paraId="00000020" w14:textId="77777777" w:rsidR="00321540" w:rsidRDefault="00855E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Cronograma: compatível com os objetivos da pesquisa;</w:t>
      </w:r>
    </w:p>
    <w:p w14:paraId="00000021" w14:textId="77777777" w:rsidR="00321540" w:rsidRDefault="00855E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  <w:r>
        <w:rPr>
          <w:rFonts w:ascii="inherit" w:eastAsia="inherit" w:hAnsi="inherit" w:cs="inherit"/>
          <w:color w:val="000000"/>
          <w:sz w:val="24"/>
          <w:szCs w:val="24"/>
          <w:highlight w:val="white"/>
        </w:rPr>
        <w:t>Orçamento: Orçamento financeiro e fonte de financiamento;</w:t>
      </w:r>
    </w:p>
    <w:p w14:paraId="00000022" w14:textId="77777777" w:rsidR="00321540" w:rsidRDefault="00321540">
      <w:pPr>
        <w:spacing w:line="276" w:lineRule="auto"/>
        <w:jc w:val="both"/>
        <w:rPr>
          <w:rFonts w:ascii="inherit" w:eastAsia="inherit" w:hAnsi="inherit" w:cs="inherit"/>
          <w:color w:val="000000"/>
          <w:sz w:val="24"/>
          <w:szCs w:val="24"/>
          <w:highlight w:val="white"/>
        </w:rPr>
      </w:pPr>
    </w:p>
    <w:sectPr w:rsidR="0032154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7DFA"/>
    <w:multiLevelType w:val="multilevel"/>
    <w:tmpl w:val="7B1C7F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D81D3D"/>
    <w:multiLevelType w:val="multilevel"/>
    <w:tmpl w:val="EE7EF0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9E3BC9"/>
    <w:multiLevelType w:val="multilevel"/>
    <w:tmpl w:val="899A41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317BC2"/>
    <w:multiLevelType w:val="multilevel"/>
    <w:tmpl w:val="15FCE2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40"/>
    <w:rsid w:val="00321540"/>
    <w:rsid w:val="00402E35"/>
    <w:rsid w:val="008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4BECE-137B-434E-AD12-D6E8AD01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1F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541F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541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41F1"/>
    <w:pPr>
      <w:spacing w:after="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41F1"/>
    <w:rPr>
      <w:sz w:val="20"/>
      <w:szCs w:val="20"/>
    </w:rPr>
  </w:style>
  <w:style w:type="table" w:styleId="GradeClara-nfase1">
    <w:name w:val="Light Grid Accent 1"/>
    <w:basedOn w:val="Tabelanormal"/>
    <w:uiPriority w:val="62"/>
    <w:rsid w:val="00C5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6C02"/>
    <w:pPr>
      <w:spacing w:after="16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6C02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4su0cESf7FPnXrnIDJolxckDEQ==">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Feoli</dc:creator>
  <cp:lastModifiedBy>Patricia Costa Baptista</cp:lastModifiedBy>
  <cp:revision>2</cp:revision>
  <dcterms:created xsi:type="dcterms:W3CDTF">2022-10-25T12:43:00Z</dcterms:created>
  <dcterms:modified xsi:type="dcterms:W3CDTF">2022-10-25T12:43:00Z</dcterms:modified>
</cp:coreProperties>
</file>